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285E" w14:textId="77777777" w:rsidR="003D6666" w:rsidRDefault="003D6666" w:rsidP="003D6666">
      <w:pPr>
        <w:jc w:val="center"/>
        <w:rPr>
          <w:b/>
          <w:bCs/>
        </w:rPr>
      </w:pPr>
      <w:r>
        <w:rPr>
          <w:b/>
          <w:bCs/>
        </w:rPr>
        <w:t>ZONING BOARD OF APPEALS</w:t>
      </w:r>
    </w:p>
    <w:p w14:paraId="66CCBC5C" w14:textId="77777777" w:rsidR="003D6666" w:rsidRDefault="00D31745" w:rsidP="003D6666">
      <w:pPr>
        <w:jc w:val="center"/>
        <w:rPr>
          <w:b/>
          <w:bCs/>
        </w:rPr>
      </w:pPr>
      <w:r>
        <w:rPr>
          <w:b/>
          <w:bCs/>
        </w:rPr>
        <w:t>REGULAR</w:t>
      </w:r>
      <w:r w:rsidR="000A4FBB" w:rsidRPr="002626A6">
        <w:rPr>
          <w:b/>
          <w:bCs/>
        </w:rPr>
        <w:t xml:space="preserve"> MEETING </w:t>
      </w:r>
      <w:r w:rsidR="003D6666">
        <w:rPr>
          <w:b/>
          <w:bCs/>
        </w:rPr>
        <w:t>MINUTES</w:t>
      </w:r>
    </w:p>
    <w:p w14:paraId="654BA51B" w14:textId="265439DF" w:rsidR="00640767" w:rsidRPr="00640767" w:rsidRDefault="00640767" w:rsidP="00640767">
      <w:pPr>
        <w:jc w:val="center"/>
        <w:rPr>
          <w:color w:val="FF0000"/>
        </w:rPr>
      </w:pPr>
    </w:p>
    <w:p w14:paraId="3DA88C3A" w14:textId="18CFE853" w:rsidR="001B3044" w:rsidRDefault="001B3044" w:rsidP="001B3044">
      <w:r>
        <w:t>The Brooklyn Zoning Board of Appeals held a regular</w:t>
      </w:r>
      <w:r w:rsidR="003D6666">
        <w:t>ly scheduled</w:t>
      </w:r>
      <w:r>
        <w:t xml:space="preserve"> meeting and public hearing</w:t>
      </w:r>
      <w:r w:rsidR="003D6666">
        <w:t>s</w:t>
      </w:r>
      <w:r>
        <w:t xml:space="preserve"> on Thursday, July 7, 2022, at 6:30 p.m. at the Clifford B. Green Memorial Center, 69 South Main Street, Brooklyn, CT </w:t>
      </w:r>
      <w:r w:rsidR="003D6666">
        <w:t>in-person and via Zoom, on the following:</w:t>
      </w:r>
    </w:p>
    <w:p w14:paraId="1B47A63F" w14:textId="77777777" w:rsidR="001B3044" w:rsidRDefault="001B3044" w:rsidP="001B3044"/>
    <w:p w14:paraId="3BE18047" w14:textId="22F55F3E" w:rsidR="00F902C1" w:rsidRDefault="00F902C1" w:rsidP="00F902C1">
      <w:r>
        <w:rPr>
          <w:b/>
          <w:bCs/>
        </w:rPr>
        <w:t>Members Present:</w:t>
      </w:r>
      <w:r>
        <w:t xml:space="preserve">  Bruce Parsons, Lucien Brodeur, Stephen Mylly, </w:t>
      </w:r>
      <w:bookmarkStart w:id="0" w:name="_Hlk108428501"/>
      <w:r w:rsidR="003D6666">
        <w:t xml:space="preserve">Adam Brindamour and </w:t>
      </w:r>
      <w:r>
        <w:t>Ryan Cheverie</w:t>
      </w:r>
      <w:r w:rsidR="00AF0FDD">
        <w:t xml:space="preserve"> </w:t>
      </w:r>
      <w:bookmarkEnd w:id="0"/>
      <w:r w:rsidR="00AF0FDD">
        <w:t>(Alternate)</w:t>
      </w:r>
      <w:r>
        <w:t>.</w:t>
      </w:r>
      <w:r w:rsidR="00AF0FDD">
        <w:t xml:space="preserve"> William Macnamara via ZOOM.</w:t>
      </w:r>
    </w:p>
    <w:p w14:paraId="550300B4" w14:textId="77777777" w:rsidR="00F902C1" w:rsidRDefault="00F902C1" w:rsidP="00F902C1"/>
    <w:p w14:paraId="6F3EDC38" w14:textId="2745CE3A" w:rsidR="00F902C1" w:rsidRPr="002C2BD2" w:rsidRDefault="00F902C1" w:rsidP="00F902C1">
      <w:pPr>
        <w:rPr>
          <w:b/>
          <w:bCs/>
        </w:rPr>
      </w:pPr>
      <w:r w:rsidRPr="002C2BD2">
        <w:rPr>
          <w:b/>
          <w:bCs/>
        </w:rPr>
        <w:t xml:space="preserve">Members Absent: </w:t>
      </w:r>
      <w:r w:rsidR="00AF0FDD">
        <w:t>N/A</w:t>
      </w:r>
      <w:r>
        <w:t>.</w:t>
      </w:r>
    </w:p>
    <w:p w14:paraId="59934096" w14:textId="77777777" w:rsidR="00F902C1" w:rsidRDefault="00F902C1" w:rsidP="00F902C1"/>
    <w:p w14:paraId="0121983B" w14:textId="77777777" w:rsidR="00F902C1" w:rsidRDefault="00F902C1" w:rsidP="00F902C1">
      <w:r>
        <w:rPr>
          <w:b/>
        </w:rPr>
        <w:t>Staff Present:</w:t>
      </w:r>
      <w:r>
        <w:t xml:space="preserve">  Lisa Lindia, Recording Secretary, Margaret Washburn, Zoning Enforcement Officer.</w:t>
      </w:r>
    </w:p>
    <w:p w14:paraId="00D9CBD4" w14:textId="77777777" w:rsidR="00F902C1" w:rsidRDefault="00F902C1" w:rsidP="00F902C1"/>
    <w:p w14:paraId="3E6D46EE" w14:textId="2B2B0BA2" w:rsidR="00F902C1" w:rsidRDefault="00F902C1" w:rsidP="00F902C1">
      <w:r>
        <w:rPr>
          <w:b/>
          <w:bCs/>
        </w:rPr>
        <w:t xml:space="preserve">Also Present: </w:t>
      </w:r>
      <w:r w:rsidR="00AF0FDD">
        <w:t>Galliehue Blevins</w:t>
      </w:r>
      <w:r w:rsidR="00201699">
        <w:t xml:space="preserve"> and</w:t>
      </w:r>
      <w:r w:rsidR="00AF0FDD">
        <w:t xml:space="preserve"> </w:t>
      </w:r>
      <w:r w:rsidR="00AF0FDD" w:rsidRPr="00AF0FDD">
        <w:t xml:space="preserve">Gregory </w:t>
      </w:r>
      <w:r w:rsidR="00201699">
        <w:t>Wiesenberger. Also, Donna Weisenberger</w:t>
      </w:r>
      <w:r w:rsidR="00AF0FDD">
        <w:t xml:space="preserve"> and </w:t>
      </w:r>
      <w:r w:rsidR="00201699">
        <w:t xml:space="preserve">Bruce Woodis </w:t>
      </w:r>
      <w:r w:rsidR="008D61BF">
        <w:t xml:space="preserve">(Archer &amp; KWP Surveyors) </w:t>
      </w:r>
      <w:r w:rsidR="00201699">
        <w:t xml:space="preserve">via ZOOM. </w:t>
      </w:r>
    </w:p>
    <w:p w14:paraId="0146DF4F" w14:textId="77777777" w:rsidR="00F902C1" w:rsidRDefault="00F902C1" w:rsidP="00F902C1"/>
    <w:p w14:paraId="3D731245" w14:textId="0F38E3AF" w:rsidR="001A3C20" w:rsidRPr="00F902C1" w:rsidRDefault="00F902C1" w:rsidP="00F902C1">
      <w:r>
        <w:rPr>
          <w:b/>
          <w:bCs/>
        </w:rPr>
        <w:t>Call to Order:</w:t>
      </w:r>
      <w:r>
        <w:t xml:space="preserve">  The meeting was called to order at 6:30 p.m. </w:t>
      </w:r>
      <w:r w:rsidR="00C972E8" w:rsidRPr="002626A6">
        <w:rPr>
          <w:b/>
          <w:bCs/>
        </w:rPr>
        <w:t xml:space="preserve">                                       </w:t>
      </w:r>
    </w:p>
    <w:p w14:paraId="19A4C6DE" w14:textId="616DEFCA" w:rsidR="00121B77" w:rsidRPr="002626A6" w:rsidRDefault="00121B77" w:rsidP="000A4FBB">
      <w:pPr>
        <w:rPr>
          <w:b/>
          <w:bCs/>
        </w:rPr>
      </w:pPr>
    </w:p>
    <w:p w14:paraId="5194FA9D" w14:textId="7EB31E48" w:rsidR="00121B77" w:rsidRPr="001E1D8C" w:rsidRDefault="00121B77" w:rsidP="000A4FBB">
      <w:r w:rsidRPr="002626A6">
        <w:rPr>
          <w:b/>
          <w:bCs/>
        </w:rPr>
        <w:t>Seating of Alternates:</w:t>
      </w:r>
      <w:r w:rsidR="00F902C1">
        <w:rPr>
          <w:b/>
          <w:bCs/>
        </w:rPr>
        <w:t xml:space="preserve"> </w:t>
      </w:r>
      <w:r w:rsidR="001E1D8C" w:rsidRPr="001E1D8C">
        <w:t>None</w:t>
      </w:r>
    </w:p>
    <w:p w14:paraId="4D61945F" w14:textId="3385DEF6" w:rsidR="00121B77" w:rsidRPr="002626A6" w:rsidRDefault="00121B77" w:rsidP="000A4FBB">
      <w:pPr>
        <w:rPr>
          <w:b/>
          <w:bCs/>
        </w:rPr>
      </w:pPr>
    </w:p>
    <w:p w14:paraId="31C74874" w14:textId="083CDC2F" w:rsidR="00121B77" w:rsidRPr="002626A6" w:rsidRDefault="00121B77" w:rsidP="000A4FBB">
      <w:r w:rsidRPr="002626A6">
        <w:rPr>
          <w:b/>
          <w:bCs/>
        </w:rPr>
        <w:t xml:space="preserve">Approval of Minutes: </w:t>
      </w:r>
      <w:r w:rsidRPr="002626A6">
        <w:t xml:space="preserve"> </w:t>
      </w:r>
      <w:r w:rsidR="00543081">
        <w:t>Regular</w:t>
      </w:r>
      <w:r w:rsidRPr="002626A6">
        <w:t xml:space="preserve"> meeting Minutes </w:t>
      </w:r>
      <w:r w:rsidR="00543081">
        <w:t xml:space="preserve">January </w:t>
      </w:r>
      <w:r w:rsidR="00BE78E7">
        <w:t>2</w:t>
      </w:r>
      <w:r w:rsidR="00543081">
        <w:t>4, 2022.</w:t>
      </w:r>
    </w:p>
    <w:p w14:paraId="23DAC79D" w14:textId="23FAD122" w:rsidR="004D3E10" w:rsidRPr="002626A6" w:rsidRDefault="004D3E10" w:rsidP="000A4FBB"/>
    <w:p w14:paraId="26854016" w14:textId="77777777" w:rsidR="00F902C1" w:rsidRDefault="00F902C1" w:rsidP="00F902C1">
      <w:r>
        <w:rPr>
          <w:b/>
          <w:bCs/>
        </w:rPr>
        <w:t>Reading of the Legal Notice:</w:t>
      </w:r>
    </w:p>
    <w:p w14:paraId="60F84CF4" w14:textId="77777777" w:rsidR="00F902C1" w:rsidRDefault="00F902C1" w:rsidP="00F902C1"/>
    <w:p w14:paraId="30AD18FD" w14:textId="77777777" w:rsidR="00F902C1" w:rsidRDefault="00F902C1" w:rsidP="00F902C1">
      <w:r>
        <w:t xml:space="preserve">Chairman Parsons read the legal notice into the record. </w:t>
      </w:r>
    </w:p>
    <w:p w14:paraId="7BA46E69" w14:textId="77777777" w:rsidR="00F902C1" w:rsidRDefault="00F902C1" w:rsidP="00F902C1">
      <w:r>
        <w:tab/>
      </w:r>
    </w:p>
    <w:p w14:paraId="6E2C9D70" w14:textId="77777777" w:rsidR="00F902C1" w:rsidRPr="002626A6" w:rsidRDefault="00F902C1" w:rsidP="00F902C1">
      <w:pPr>
        <w:rPr>
          <w:b/>
          <w:bCs/>
        </w:rPr>
      </w:pPr>
      <w:r w:rsidRPr="002626A6">
        <w:rPr>
          <w:b/>
          <w:bCs/>
        </w:rPr>
        <w:t>Public Hearings:</w:t>
      </w:r>
    </w:p>
    <w:p w14:paraId="02954CD6" w14:textId="60CB409E" w:rsidR="00494B78" w:rsidRDefault="00494B78" w:rsidP="000A4FBB">
      <w:pPr>
        <w:rPr>
          <w:b/>
          <w:bCs/>
        </w:rPr>
      </w:pPr>
    </w:p>
    <w:p w14:paraId="0D8BF132" w14:textId="33ECC79E" w:rsidR="00F529B7" w:rsidRDefault="00CB70AF" w:rsidP="00F529B7">
      <w:pPr>
        <w:pStyle w:val="ListParagraph"/>
        <w:numPr>
          <w:ilvl w:val="0"/>
          <w:numId w:val="7"/>
        </w:numPr>
        <w:rPr>
          <w:bCs/>
        </w:rPr>
      </w:pPr>
      <w:bookmarkStart w:id="1" w:name="_Hlk104367260"/>
      <w:r w:rsidRPr="00F529B7">
        <w:rPr>
          <w:b/>
          <w:bCs/>
        </w:rPr>
        <w:t>ZBA 22-00</w:t>
      </w:r>
      <w:r>
        <w:rPr>
          <w:b/>
          <w:bCs/>
        </w:rPr>
        <w:t>1</w:t>
      </w:r>
      <w:bookmarkEnd w:id="1"/>
      <w:r w:rsidRPr="00F529B7">
        <w:rPr>
          <w:b/>
          <w:bCs/>
        </w:rPr>
        <w:t xml:space="preserve"> </w:t>
      </w:r>
      <w:r w:rsidR="00F529B7" w:rsidRPr="00F529B7">
        <w:rPr>
          <w:b/>
          <w:bCs/>
        </w:rPr>
        <w:t>Galliehue Blevins, 58 Juniper Way, Map 40, Lot 88-</w:t>
      </w:r>
      <w:r w:rsidR="000F0A07" w:rsidRPr="00F529B7">
        <w:rPr>
          <w:b/>
          <w:bCs/>
        </w:rPr>
        <w:t>36, 1.24</w:t>
      </w:r>
      <w:r w:rsidR="00F529B7" w:rsidRPr="00F529B7">
        <w:rPr>
          <w:b/>
          <w:bCs/>
        </w:rPr>
        <w:t xml:space="preserve"> </w:t>
      </w:r>
      <w:r w:rsidR="000F0A07" w:rsidRPr="00F529B7">
        <w:rPr>
          <w:b/>
          <w:bCs/>
        </w:rPr>
        <w:t>Acres,</w:t>
      </w:r>
      <w:r w:rsidR="000F0A07" w:rsidRPr="00F529B7">
        <w:t xml:space="preserve"> RA</w:t>
      </w:r>
      <w:r w:rsidR="00F529B7" w:rsidRPr="00F529B7">
        <w:rPr>
          <w:b/>
          <w:bCs/>
        </w:rPr>
        <w:t xml:space="preserve"> Zone, for a variance of the Zoning Regulations, </w:t>
      </w:r>
      <w:r w:rsidR="00F529B7" w:rsidRPr="00F529B7">
        <w:rPr>
          <w:bCs/>
        </w:rPr>
        <w:t>Section 3.C.5.2</w:t>
      </w:r>
      <w:r w:rsidR="003D6666">
        <w:rPr>
          <w:bCs/>
        </w:rPr>
        <w:t>.2</w:t>
      </w:r>
      <w:r w:rsidR="000F0A07" w:rsidRPr="00F529B7">
        <w:rPr>
          <w:bCs/>
        </w:rPr>
        <w:t xml:space="preserve">, </w:t>
      </w:r>
      <w:r w:rsidR="000F0A07" w:rsidRPr="001B3044">
        <w:t>to</w:t>
      </w:r>
      <w:r w:rsidR="00F529B7" w:rsidRPr="001B3044">
        <w:t xml:space="preserve"> </w:t>
      </w:r>
      <w:r w:rsidR="00F529B7" w:rsidRPr="00F529B7">
        <w:t>reduce</w:t>
      </w:r>
      <w:r w:rsidR="00F529B7" w:rsidRPr="00F529B7">
        <w:rPr>
          <w:bCs/>
        </w:rPr>
        <w:t xml:space="preserve"> the minimum side yard setback from 40 ft to 10 ft to install an in-ground swimming pool, patio and pool shed</w:t>
      </w:r>
      <w:r w:rsidR="00201699">
        <w:rPr>
          <w:bCs/>
        </w:rPr>
        <w:t xml:space="preserve">. </w:t>
      </w:r>
    </w:p>
    <w:p w14:paraId="6E482FC3" w14:textId="77777777" w:rsidR="003D6666" w:rsidRDefault="003D6666" w:rsidP="00201699">
      <w:pPr>
        <w:pStyle w:val="ListParagraph"/>
      </w:pPr>
    </w:p>
    <w:p w14:paraId="5C6B407D" w14:textId="77777777" w:rsidR="003D6666" w:rsidRDefault="003D6666" w:rsidP="003D6666">
      <w:pPr>
        <w:rPr>
          <w:b/>
          <w:bCs/>
        </w:rPr>
      </w:pPr>
      <w:r w:rsidRPr="002B2D94">
        <w:rPr>
          <w:b/>
          <w:bCs/>
        </w:rPr>
        <w:t xml:space="preserve">Public </w:t>
      </w:r>
      <w:r>
        <w:rPr>
          <w:b/>
          <w:bCs/>
        </w:rPr>
        <w:t xml:space="preserve">Discussion: </w:t>
      </w:r>
    </w:p>
    <w:p w14:paraId="2B4A4CA6" w14:textId="77777777" w:rsidR="003D6666" w:rsidRDefault="003D6666" w:rsidP="00201699">
      <w:pPr>
        <w:pStyle w:val="ListParagraph"/>
      </w:pPr>
    </w:p>
    <w:p w14:paraId="49D21B43" w14:textId="7E571860" w:rsidR="00B5627B" w:rsidRDefault="00201699" w:rsidP="00201699">
      <w:pPr>
        <w:pStyle w:val="ListParagraph"/>
      </w:pPr>
      <w:r w:rsidRPr="003D6666">
        <w:t>Mr. Blevins</w:t>
      </w:r>
      <w:r w:rsidR="00B5627B" w:rsidRPr="003D6666">
        <w:t xml:space="preserve"> -</w:t>
      </w:r>
      <w:r w:rsidRPr="003D6666">
        <w:t xml:space="preserve"> </w:t>
      </w:r>
      <w:r w:rsidR="003D6666">
        <w:t>S</w:t>
      </w:r>
      <w:r w:rsidRPr="003D6666">
        <w:t xml:space="preserve">tated neighbors are okay with this request. A surveyor had to be hired because there was no </w:t>
      </w:r>
      <w:proofErr w:type="gramStart"/>
      <w:r w:rsidRPr="003D6666">
        <w:t>as-built</w:t>
      </w:r>
      <w:proofErr w:type="gramEnd"/>
      <w:r w:rsidRPr="003D6666">
        <w:t xml:space="preserve"> on file.</w:t>
      </w:r>
      <w:r w:rsidR="00B5627B" w:rsidRPr="003D6666">
        <w:t xml:space="preserve"> </w:t>
      </w:r>
      <w:r w:rsidR="003D6666">
        <w:t xml:space="preserve">Putting the </w:t>
      </w:r>
      <w:r w:rsidR="00FB3400">
        <w:t>pool elsewhere on</w:t>
      </w:r>
      <w:r w:rsidR="00B5627B" w:rsidRPr="003D6666">
        <w:t xml:space="preserve"> his land </w:t>
      </w:r>
      <w:r w:rsidR="00FB3400">
        <w:t>would require</w:t>
      </w:r>
      <w:r w:rsidR="00B5627B" w:rsidRPr="003D6666">
        <w:t xml:space="preserve"> cutting down trees or putting it close</w:t>
      </w:r>
      <w:r w:rsidR="003D6666" w:rsidRPr="003D6666">
        <w:t>r</w:t>
      </w:r>
      <w:r w:rsidR="00B5627B" w:rsidRPr="003D6666">
        <w:t xml:space="preserve"> to the wetlands.</w:t>
      </w:r>
    </w:p>
    <w:p w14:paraId="6E4F166E" w14:textId="77777777" w:rsidR="003F196F" w:rsidRPr="003D6666" w:rsidRDefault="003F196F" w:rsidP="00201699">
      <w:pPr>
        <w:pStyle w:val="ListParagraph"/>
      </w:pPr>
    </w:p>
    <w:p w14:paraId="557F8461" w14:textId="6B1C6807" w:rsidR="00B5627B" w:rsidRDefault="00B5627B" w:rsidP="00201699">
      <w:pPr>
        <w:pStyle w:val="ListParagraph"/>
      </w:pPr>
      <w:bookmarkStart w:id="2" w:name="_Hlk108438675"/>
      <w:r w:rsidRPr="003D6666">
        <w:t xml:space="preserve">Chairman Parson </w:t>
      </w:r>
      <w:bookmarkEnd w:id="2"/>
      <w:r w:rsidRPr="003D6666">
        <w:t>- Asked couldn’t you move the pool closer to the house and septic?</w:t>
      </w:r>
    </w:p>
    <w:p w14:paraId="3BCFCE4D" w14:textId="77777777" w:rsidR="003F196F" w:rsidRPr="003D6666" w:rsidRDefault="003F196F" w:rsidP="00201699">
      <w:pPr>
        <w:pStyle w:val="ListParagraph"/>
      </w:pPr>
    </w:p>
    <w:p w14:paraId="47226D2F" w14:textId="7F8213C8" w:rsidR="00B5627B" w:rsidRDefault="00B5627B" w:rsidP="00201699">
      <w:pPr>
        <w:pStyle w:val="ListParagraph"/>
      </w:pPr>
      <w:r w:rsidRPr="003D6666">
        <w:t xml:space="preserve">Mr. Blevins – There needs to be a separation from the septic. Pools </w:t>
      </w:r>
      <w:r w:rsidR="00A85C70" w:rsidRPr="003D6666">
        <w:t xml:space="preserve">have gone up in cost 50% more now </w:t>
      </w:r>
      <w:r w:rsidR="00FB3400" w:rsidRPr="003D6666">
        <w:t>than</w:t>
      </w:r>
      <w:r w:rsidR="00A85C70" w:rsidRPr="003D6666">
        <w:t xml:space="preserve"> they </w:t>
      </w:r>
      <w:r w:rsidR="00FB3400">
        <w:t xml:space="preserve">were </w:t>
      </w:r>
      <w:r w:rsidR="00A85C70" w:rsidRPr="003D6666">
        <w:t>a year ago.</w:t>
      </w:r>
    </w:p>
    <w:p w14:paraId="3C3DCE1A" w14:textId="77777777" w:rsidR="003F196F" w:rsidRPr="003D6666" w:rsidRDefault="003F196F" w:rsidP="00201699">
      <w:pPr>
        <w:pStyle w:val="ListParagraph"/>
      </w:pPr>
    </w:p>
    <w:p w14:paraId="081A3454" w14:textId="38F71226" w:rsidR="00A85C70" w:rsidRDefault="00A85C70" w:rsidP="00201699">
      <w:pPr>
        <w:pStyle w:val="ListParagraph"/>
      </w:pPr>
      <w:bookmarkStart w:id="3" w:name="_Hlk108439231"/>
      <w:r w:rsidRPr="003D6666">
        <w:t xml:space="preserve">Adam Brindamour </w:t>
      </w:r>
      <w:bookmarkEnd w:id="3"/>
      <w:r w:rsidRPr="003D6666">
        <w:t>– Asked about option #2</w:t>
      </w:r>
      <w:r w:rsidR="00B235D6">
        <w:t>,</w:t>
      </w:r>
      <w:r w:rsidRPr="003D6666">
        <w:t xml:space="preserve"> the footing drain</w:t>
      </w:r>
      <w:r w:rsidR="00B235D6">
        <w:t>,</w:t>
      </w:r>
      <w:r w:rsidRPr="003D6666">
        <w:t xml:space="preserve"> which </w:t>
      </w:r>
      <w:r w:rsidR="00B235D6">
        <w:t>outlets in</w:t>
      </w:r>
      <w:r w:rsidRPr="003D6666">
        <w:t xml:space="preserve"> the neighbor’s yard.</w:t>
      </w:r>
    </w:p>
    <w:p w14:paraId="0AA87444" w14:textId="77777777" w:rsidR="003F196F" w:rsidRPr="003D6666" w:rsidRDefault="003F196F" w:rsidP="00201699">
      <w:pPr>
        <w:pStyle w:val="ListParagraph"/>
      </w:pPr>
    </w:p>
    <w:p w14:paraId="165B1016" w14:textId="1D278197" w:rsidR="00A85C70" w:rsidRDefault="00A85C70" w:rsidP="00201699">
      <w:pPr>
        <w:pStyle w:val="ListParagraph"/>
      </w:pPr>
      <w:r w:rsidRPr="003D6666">
        <w:lastRenderedPageBreak/>
        <w:t xml:space="preserve">Margaret Washburn </w:t>
      </w:r>
      <w:r w:rsidR="00C449A6" w:rsidRPr="003D6666">
        <w:t>-</w:t>
      </w:r>
      <w:r w:rsidRPr="003D6666">
        <w:t xml:space="preserve"> </w:t>
      </w:r>
      <w:r w:rsidR="0015175B" w:rsidRPr="003D6666">
        <w:t>The old foundation drain was discussed</w:t>
      </w:r>
      <w:r w:rsidR="00FB3400">
        <w:t>.</w:t>
      </w:r>
      <w:r w:rsidR="0015175B" w:rsidRPr="003D6666">
        <w:t xml:space="preserve"> </w:t>
      </w:r>
      <w:r w:rsidR="00FB3400">
        <w:t>S</w:t>
      </w:r>
      <w:r w:rsidR="0015175B" w:rsidRPr="003D6666">
        <w:t xml:space="preserve">he explained the </w:t>
      </w:r>
      <w:r w:rsidR="00FB3400">
        <w:t xml:space="preserve">drain </w:t>
      </w:r>
      <w:r w:rsidR="0015175B" w:rsidRPr="003D6666">
        <w:t>would now discharge near the wetlands</w:t>
      </w:r>
      <w:r w:rsidR="00FB3400">
        <w:t xml:space="preserve">. The </w:t>
      </w:r>
      <w:r w:rsidR="0015175B" w:rsidRPr="003D6666">
        <w:t>IWWC approved this.</w:t>
      </w:r>
    </w:p>
    <w:p w14:paraId="0FA345F1" w14:textId="77777777" w:rsidR="003F196F" w:rsidRPr="003D6666" w:rsidRDefault="003F196F" w:rsidP="00201699">
      <w:pPr>
        <w:pStyle w:val="ListParagraph"/>
      </w:pPr>
    </w:p>
    <w:p w14:paraId="2CEFF1F1" w14:textId="3B2835BD" w:rsidR="0015175B" w:rsidRDefault="0049705C" w:rsidP="00201699">
      <w:pPr>
        <w:pStyle w:val="ListParagraph"/>
      </w:pPr>
      <w:r w:rsidRPr="003D6666">
        <w:t>Mr. Blevins – Stated he has never</w:t>
      </w:r>
      <w:r>
        <w:t xml:space="preserve"> had water in his basement.</w:t>
      </w:r>
    </w:p>
    <w:p w14:paraId="10A26DCD" w14:textId="425B18A8" w:rsidR="0049705C" w:rsidRDefault="0049705C" w:rsidP="00201699">
      <w:pPr>
        <w:pStyle w:val="ListParagraph"/>
      </w:pPr>
    </w:p>
    <w:p w14:paraId="3BCDADF0" w14:textId="356937B0" w:rsidR="0049705C" w:rsidRDefault="00FB3400" w:rsidP="00201699">
      <w:pPr>
        <w:pStyle w:val="ListParagraph"/>
      </w:pPr>
      <w:r>
        <w:t xml:space="preserve">Public </w:t>
      </w:r>
      <w:r w:rsidR="0049705C">
        <w:t>Hearing closed 6:45 pm</w:t>
      </w:r>
    </w:p>
    <w:p w14:paraId="13EE0EB4" w14:textId="2EB6DC58" w:rsidR="0049705C" w:rsidRDefault="0049705C" w:rsidP="00201699">
      <w:pPr>
        <w:pStyle w:val="ListParagraph"/>
      </w:pPr>
    </w:p>
    <w:p w14:paraId="5CF1F3AD" w14:textId="561E96B8" w:rsidR="000F0C06" w:rsidRPr="008D61BF" w:rsidRDefault="00F529B7" w:rsidP="00F529B7">
      <w:pPr>
        <w:pStyle w:val="ListParagraph"/>
        <w:numPr>
          <w:ilvl w:val="0"/>
          <w:numId w:val="7"/>
        </w:numPr>
        <w:rPr>
          <w:b/>
          <w:bCs/>
        </w:rPr>
      </w:pPr>
      <w:bookmarkStart w:id="4" w:name="_Hlk104367223"/>
      <w:r w:rsidRPr="00F529B7">
        <w:rPr>
          <w:b/>
          <w:bCs/>
        </w:rPr>
        <w:t xml:space="preserve">ZBA 22-002 </w:t>
      </w:r>
      <w:bookmarkEnd w:id="4"/>
      <w:r w:rsidRPr="00F529B7">
        <w:rPr>
          <w:b/>
          <w:bCs/>
        </w:rPr>
        <w:t xml:space="preserve">Gregory </w:t>
      </w:r>
      <w:r w:rsidR="00D31745" w:rsidRPr="00F529B7">
        <w:rPr>
          <w:b/>
          <w:bCs/>
        </w:rPr>
        <w:t>We</w:t>
      </w:r>
      <w:r w:rsidR="00D31745">
        <w:rPr>
          <w:b/>
          <w:bCs/>
        </w:rPr>
        <w:t>i</w:t>
      </w:r>
      <w:r w:rsidR="00D31745" w:rsidRPr="00F529B7">
        <w:rPr>
          <w:b/>
          <w:bCs/>
        </w:rPr>
        <w:t>senberger</w:t>
      </w:r>
      <w:r w:rsidRPr="00F529B7">
        <w:rPr>
          <w:b/>
          <w:bCs/>
        </w:rPr>
        <w:t xml:space="preserve">, 141 Laurel Hill Road, Map 17, Lot 1A, 1.5 </w:t>
      </w:r>
      <w:r w:rsidR="000F0A07" w:rsidRPr="00F529B7">
        <w:rPr>
          <w:b/>
          <w:bCs/>
        </w:rPr>
        <w:t>Acres,</w:t>
      </w:r>
      <w:r w:rsidR="000F0A07" w:rsidRPr="00F529B7">
        <w:t xml:space="preserve"> RA</w:t>
      </w:r>
      <w:r w:rsidRPr="00F529B7">
        <w:rPr>
          <w:b/>
          <w:bCs/>
        </w:rPr>
        <w:t xml:space="preserve"> Zone, for a variance of the Zoning Regulations, </w:t>
      </w:r>
      <w:bookmarkStart w:id="5" w:name="_Hlk78896455"/>
      <w:r w:rsidRPr="00F529B7">
        <w:t xml:space="preserve">Requesting variance of section 3.C.5.2.1 from the minimum front yard setback of 50 feet to 40 feet </w:t>
      </w:r>
      <w:bookmarkEnd w:id="5"/>
      <w:r w:rsidRPr="00F529B7">
        <w:t xml:space="preserve">to construct </w:t>
      </w:r>
      <w:r w:rsidR="000F0A07" w:rsidRPr="00F529B7">
        <w:t>20-foot</w:t>
      </w:r>
      <w:r w:rsidRPr="00F529B7">
        <w:t xml:space="preserve"> x </w:t>
      </w:r>
      <w:r w:rsidR="000F0A07" w:rsidRPr="00F529B7">
        <w:t>30-foot</w:t>
      </w:r>
      <w:r w:rsidRPr="00F529B7">
        <w:t xml:space="preserve"> garage with loft for storage.</w:t>
      </w:r>
    </w:p>
    <w:p w14:paraId="7109289C" w14:textId="77777777" w:rsidR="00FB3400" w:rsidRDefault="00FB3400" w:rsidP="008D61BF">
      <w:pPr>
        <w:pStyle w:val="ListParagraph"/>
        <w:rPr>
          <w:b/>
          <w:bCs/>
        </w:rPr>
      </w:pPr>
    </w:p>
    <w:p w14:paraId="3C2F1EE8" w14:textId="77777777" w:rsidR="00FB3400" w:rsidRDefault="00FB3400" w:rsidP="00FB3400">
      <w:pPr>
        <w:rPr>
          <w:b/>
          <w:bCs/>
        </w:rPr>
      </w:pPr>
      <w:r w:rsidRPr="002B2D94">
        <w:rPr>
          <w:b/>
          <w:bCs/>
        </w:rPr>
        <w:t xml:space="preserve">Public </w:t>
      </w:r>
      <w:r>
        <w:rPr>
          <w:b/>
          <w:bCs/>
        </w:rPr>
        <w:t xml:space="preserve">Discussion: </w:t>
      </w:r>
    </w:p>
    <w:p w14:paraId="7853A6B3" w14:textId="77777777" w:rsidR="00FB3400" w:rsidRDefault="00FB3400" w:rsidP="008D61BF">
      <w:pPr>
        <w:pStyle w:val="ListParagraph"/>
        <w:rPr>
          <w:b/>
          <w:bCs/>
        </w:rPr>
      </w:pPr>
    </w:p>
    <w:p w14:paraId="6E89025C" w14:textId="239F2147" w:rsidR="008D61BF" w:rsidRDefault="008D61BF" w:rsidP="008D61BF">
      <w:pPr>
        <w:pStyle w:val="ListParagraph"/>
      </w:pPr>
      <w:r w:rsidRPr="00FB3400">
        <w:t xml:space="preserve">Bruce </w:t>
      </w:r>
      <w:proofErr w:type="spellStart"/>
      <w:r w:rsidRPr="00FB3400">
        <w:t>Woodis</w:t>
      </w:r>
      <w:proofErr w:type="spellEnd"/>
      <w:r w:rsidRPr="00FB3400">
        <w:t xml:space="preserve"> (Archer &amp; KWP Surveyors) – Prepared plan for variance from front yard setback. The lot is very steep</w:t>
      </w:r>
      <w:r w:rsidR="00B235D6">
        <w:t>;</w:t>
      </w:r>
      <w:r w:rsidR="00E9414D" w:rsidRPr="00FB3400">
        <w:t xml:space="preserve"> </w:t>
      </w:r>
      <w:r w:rsidR="00FB3400">
        <w:t xml:space="preserve">the </w:t>
      </w:r>
      <w:r w:rsidR="00E9414D" w:rsidRPr="00FB3400">
        <w:t>septic is down gradient from house</w:t>
      </w:r>
      <w:r w:rsidR="00FB3400">
        <w:t xml:space="preserve">. </w:t>
      </w:r>
      <w:r w:rsidR="00E9414D" w:rsidRPr="00FB3400">
        <w:t xml:space="preserve"> </w:t>
      </w:r>
      <w:r w:rsidR="00FB3400">
        <w:t>T</w:t>
      </w:r>
      <w:r w:rsidR="00E9414D" w:rsidRPr="00FB3400">
        <w:t>he garage is proposed in the only flat area on the lot.</w:t>
      </w:r>
      <w:r w:rsidRPr="00FB3400">
        <w:t xml:space="preserve"> </w:t>
      </w:r>
    </w:p>
    <w:p w14:paraId="43744C14" w14:textId="77777777" w:rsidR="003F196F" w:rsidRPr="00FB3400" w:rsidRDefault="003F196F" w:rsidP="008D61BF">
      <w:pPr>
        <w:pStyle w:val="ListParagraph"/>
      </w:pPr>
    </w:p>
    <w:p w14:paraId="6574CC43" w14:textId="5F978331" w:rsidR="00E9414D" w:rsidRDefault="00E9414D" w:rsidP="008D61BF">
      <w:pPr>
        <w:pStyle w:val="ListParagraph"/>
      </w:pPr>
      <w:r w:rsidRPr="00FB3400">
        <w:t>Chairman Parson – Will the access to this new building be off the existing driveway?</w:t>
      </w:r>
    </w:p>
    <w:p w14:paraId="5290C62B" w14:textId="77777777" w:rsidR="003F196F" w:rsidRPr="00FB3400" w:rsidRDefault="003F196F" w:rsidP="008D61BF">
      <w:pPr>
        <w:pStyle w:val="ListParagraph"/>
      </w:pPr>
    </w:p>
    <w:p w14:paraId="1A7FFFE3" w14:textId="170F3185" w:rsidR="00E9414D" w:rsidRDefault="00E9414D" w:rsidP="008D61BF">
      <w:pPr>
        <w:pStyle w:val="ListParagraph"/>
      </w:pPr>
      <w:bookmarkStart w:id="6" w:name="_Hlk108438838"/>
      <w:r w:rsidRPr="00FB3400">
        <w:t>Gregory Wiesenberger – Yes it would be.</w:t>
      </w:r>
    </w:p>
    <w:p w14:paraId="36B5F466" w14:textId="77777777" w:rsidR="003F196F" w:rsidRPr="00FB3400" w:rsidRDefault="003F196F" w:rsidP="008D61BF">
      <w:pPr>
        <w:pStyle w:val="ListParagraph"/>
      </w:pPr>
    </w:p>
    <w:bookmarkEnd w:id="6"/>
    <w:p w14:paraId="28163CC9" w14:textId="668132F0" w:rsidR="00F529B7" w:rsidRDefault="00E9414D" w:rsidP="000F0C06">
      <w:pPr>
        <w:pStyle w:val="ListParagraph"/>
      </w:pPr>
      <w:r w:rsidRPr="00FB3400">
        <w:t>Chairman Parson – Is your lot heavily wooded?</w:t>
      </w:r>
    </w:p>
    <w:p w14:paraId="058C139B" w14:textId="77777777" w:rsidR="003F196F" w:rsidRPr="00FB3400" w:rsidRDefault="003F196F" w:rsidP="000F0C06">
      <w:pPr>
        <w:pStyle w:val="ListParagraph"/>
      </w:pPr>
    </w:p>
    <w:p w14:paraId="3B232EC9" w14:textId="69D8E2CB" w:rsidR="00E9414D" w:rsidRDefault="00E9414D" w:rsidP="00E9414D">
      <w:pPr>
        <w:pStyle w:val="ListParagraph"/>
      </w:pPr>
      <w:r w:rsidRPr="00FB3400">
        <w:t>Gregory Wiesenberger – Yes, it is.</w:t>
      </w:r>
    </w:p>
    <w:p w14:paraId="40817C82" w14:textId="77777777" w:rsidR="003F196F" w:rsidRPr="00FB3400" w:rsidRDefault="003F196F" w:rsidP="00E9414D">
      <w:pPr>
        <w:pStyle w:val="ListParagraph"/>
      </w:pPr>
    </w:p>
    <w:p w14:paraId="4E2C0237" w14:textId="42925D3F" w:rsidR="003C5022" w:rsidRDefault="003C5022" w:rsidP="003C5022">
      <w:pPr>
        <w:ind w:firstLine="720"/>
      </w:pPr>
      <w:r w:rsidRPr="00FB3400">
        <w:t>Lucien Brodeur - Where is the reserve area located?</w:t>
      </w:r>
    </w:p>
    <w:p w14:paraId="04100172" w14:textId="77777777" w:rsidR="003F196F" w:rsidRPr="00FB3400" w:rsidRDefault="003F196F" w:rsidP="003C5022">
      <w:pPr>
        <w:ind w:firstLine="720"/>
      </w:pPr>
    </w:p>
    <w:p w14:paraId="05BCC0C8" w14:textId="751437CB" w:rsidR="00F529B7" w:rsidRDefault="00E9414D" w:rsidP="00FB3400">
      <w:pPr>
        <w:ind w:left="720"/>
      </w:pPr>
      <w:r w:rsidRPr="00FB3400">
        <w:t xml:space="preserve">Bruce Woodis (Archer &amp; KWP Surveyors) </w:t>
      </w:r>
      <w:r w:rsidR="003C5022" w:rsidRPr="00FB3400">
        <w:t>–</w:t>
      </w:r>
      <w:r w:rsidRPr="00FB3400">
        <w:t xml:space="preserve"> </w:t>
      </w:r>
      <w:r w:rsidR="003C5022" w:rsidRPr="00FB3400">
        <w:t>It would be closer to the new building</w:t>
      </w:r>
      <w:r w:rsidR="00FB3400">
        <w:t xml:space="preserve"> than the existing leach field</w:t>
      </w:r>
      <w:r w:rsidR="003C5022" w:rsidRPr="00FB3400">
        <w:t>.</w:t>
      </w:r>
    </w:p>
    <w:p w14:paraId="23AD6E98" w14:textId="77777777" w:rsidR="003F196F" w:rsidRPr="00FB3400" w:rsidRDefault="003F196F" w:rsidP="00FB3400">
      <w:pPr>
        <w:ind w:left="720"/>
      </w:pPr>
    </w:p>
    <w:p w14:paraId="25E32694" w14:textId="501F06FF" w:rsidR="001B3044" w:rsidRDefault="003C5022" w:rsidP="003C5022">
      <w:pPr>
        <w:ind w:left="720"/>
        <w:rPr>
          <w:b/>
          <w:bCs/>
        </w:rPr>
      </w:pPr>
      <w:r w:rsidRPr="00FB3400">
        <w:t>Margaret Washburn</w:t>
      </w:r>
      <w:r>
        <w:rPr>
          <w:b/>
          <w:bCs/>
        </w:rPr>
        <w:t xml:space="preserve"> – </w:t>
      </w:r>
      <w:r w:rsidRPr="003C5022">
        <w:t xml:space="preserve">They have already received </w:t>
      </w:r>
      <w:r w:rsidR="00FB3400">
        <w:t>a letter</w:t>
      </w:r>
      <w:r w:rsidRPr="003C5022">
        <w:t xml:space="preserve"> from the Health Department.</w:t>
      </w:r>
    </w:p>
    <w:p w14:paraId="739C8C04" w14:textId="77777777" w:rsidR="001B3044" w:rsidRPr="002626A6" w:rsidRDefault="001B3044" w:rsidP="000A4FBB">
      <w:pPr>
        <w:rPr>
          <w:b/>
          <w:bCs/>
        </w:rPr>
      </w:pPr>
    </w:p>
    <w:p w14:paraId="3D612FC4" w14:textId="58215E36" w:rsidR="00F902C1" w:rsidRPr="002F75E4" w:rsidRDefault="004D3E10" w:rsidP="00494B78">
      <w:pPr>
        <w:rPr>
          <w:b/>
          <w:bCs/>
        </w:rPr>
      </w:pPr>
      <w:r w:rsidRPr="002626A6">
        <w:rPr>
          <w:b/>
          <w:bCs/>
        </w:rPr>
        <w:t>Public Hearing Closes</w:t>
      </w:r>
      <w:bookmarkStart w:id="7" w:name="_Hlk80893834"/>
      <w:bookmarkStart w:id="8" w:name="_Hlk78896912"/>
      <w:r w:rsidR="00F902C1">
        <w:rPr>
          <w:b/>
          <w:bCs/>
        </w:rPr>
        <w:t xml:space="preserve">: </w:t>
      </w:r>
      <w:r w:rsidR="008D61BF">
        <w:rPr>
          <w:b/>
          <w:bCs/>
        </w:rPr>
        <w:t xml:space="preserve"> 6:50 </w:t>
      </w:r>
      <w:r w:rsidR="001B3044">
        <w:rPr>
          <w:b/>
          <w:bCs/>
        </w:rPr>
        <w:t>PM</w:t>
      </w:r>
    </w:p>
    <w:p w14:paraId="6AB81412" w14:textId="29EACAE0" w:rsidR="002F75E4" w:rsidRDefault="002F75E4" w:rsidP="002F75E4">
      <w:pPr>
        <w:rPr>
          <w:b/>
          <w:bCs/>
        </w:rPr>
      </w:pPr>
    </w:p>
    <w:bookmarkEnd w:id="7"/>
    <w:bookmarkEnd w:id="8"/>
    <w:p w14:paraId="7B441CC6" w14:textId="0E98DBF1" w:rsidR="004D3E10" w:rsidRPr="002626A6" w:rsidRDefault="004D3E10" w:rsidP="000A4FBB">
      <w:pPr>
        <w:rPr>
          <w:b/>
          <w:bCs/>
        </w:rPr>
      </w:pPr>
      <w:r w:rsidRPr="002626A6">
        <w:rPr>
          <w:b/>
          <w:bCs/>
        </w:rPr>
        <w:t>Unfinished Business:</w:t>
      </w:r>
    </w:p>
    <w:p w14:paraId="54190212" w14:textId="5E714062" w:rsidR="004D3E10" w:rsidRPr="002626A6" w:rsidRDefault="004D3E10" w:rsidP="000A4FBB">
      <w:pPr>
        <w:rPr>
          <w:b/>
          <w:bCs/>
        </w:rPr>
      </w:pPr>
    </w:p>
    <w:p w14:paraId="44F8559B" w14:textId="5AF59D7C" w:rsidR="000F0C06" w:rsidRPr="002A758E" w:rsidRDefault="00CB70AF" w:rsidP="001B3044">
      <w:pPr>
        <w:pStyle w:val="ListParagraph"/>
        <w:numPr>
          <w:ilvl w:val="0"/>
          <w:numId w:val="10"/>
        </w:numPr>
        <w:rPr>
          <w:bCs/>
        </w:rPr>
      </w:pPr>
      <w:bookmarkStart w:id="9" w:name="_Hlk104304779"/>
      <w:r w:rsidRPr="001B3044">
        <w:rPr>
          <w:b/>
          <w:bCs/>
        </w:rPr>
        <w:t>ZBA 22-001</w:t>
      </w:r>
      <w:r w:rsidR="000F0C06" w:rsidRPr="001B3044">
        <w:rPr>
          <w:b/>
          <w:bCs/>
        </w:rPr>
        <w:t xml:space="preserve"> </w:t>
      </w:r>
      <w:bookmarkStart w:id="10" w:name="_Hlk108440210"/>
      <w:r w:rsidR="000F0C06" w:rsidRPr="001B3044">
        <w:rPr>
          <w:b/>
          <w:bCs/>
        </w:rPr>
        <w:t>Galliehue Blevins</w:t>
      </w:r>
      <w:bookmarkEnd w:id="10"/>
      <w:r w:rsidR="000F0C06" w:rsidRPr="001B3044">
        <w:rPr>
          <w:b/>
          <w:bCs/>
        </w:rPr>
        <w:t>, 58 Juniper Way, Map 40, Lot 88-36, 1.24 Acres,</w:t>
      </w:r>
      <w:r w:rsidR="000F0C06" w:rsidRPr="00F529B7">
        <w:t xml:space="preserve"> RA</w:t>
      </w:r>
      <w:r w:rsidR="000F0C06" w:rsidRPr="001B3044">
        <w:rPr>
          <w:b/>
          <w:bCs/>
        </w:rPr>
        <w:t xml:space="preserve"> Zone, for a variance of the Zoning Regulations, </w:t>
      </w:r>
      <w:r w:rsidR="000F0C06" w:rsidRPr="001B3044">
        <w:rPr>
          <w:bCs/>
        </w:rPr>
        <w:t>Section 3.C.5.2</w:t>
      </w:r>
      <w:r w:rsidR="008535D6">
        <w:rPr>
          <w:bCs/>
        </w:rPr>
        <w:t>.2</w:t>
      </w:r>
      <w:r w:rsidR="000F0C06" w:rsidRPr="001B3044">
        <w:rPr>
          <w:bCs/>
        </w:rPr>
        <w:t xml:space="preserve">, </w:t>
      </w:r>
      <w:r w:rsidR="000F0C06" w:rsidRPr="001B3044">
        <w:t>to r</w:t>
      </w:r>
      <w:r w:rsidR="000F0C06" w:rsidRPr="00F529B7">
        <w:t>educe</w:t>
      </w:r>
      <w:r w:rsidR="000F0C06" w:rsidRPr="001B3044">
        <w:rPr>
          <w:bCs/>
        </w:rPr>
        <w:t xml:space="preserve"> the minimum side yard setback from 40 ft to 10 ft to install an in-ground swimming pool, patio and pool shed.</w:t>
      </w:r>
      <w:r w:rsidR="00C449A6">
        <w:rPr>
          <w:bCs/>
        </w:rPr>
        <w:t xml:space="preserve"> </w:t>
      </w:r>
    </w:p>
    <w:p w14:paraId="3E85FE65" w14:textId="77777777" w:rsidR="008727FD" w:rsidRDefault="008727FD" w:rsidP="008727FD">
      <w:pPr>
        <w:pStyle w:val="ListParagraph"/>
      </w:pPr>
    </w:p>
    <w:p w14:paraId="36569299" w14:textId="076E5E3E" w:rsidR="003F196F" w:rsidRPr="008A4022" w:rsidRDefault="008727FD" w:rsidP="008A4022">
      <w:pPr>
        <w:pStyle w:val="ListParagraph"/>
      </w:pPr>
      <w:r w:rsidRPr="003D1D62">
        <w:t>Adam Brindamour –</w:t>
      </w:r>
      <w:r w:rsidRPr="008727FD">
        <w:rPr>
          <w:b/>
          <w:bCs/>
        </w:rPr>
        <w:t xml:space="preserve"> </w:t>
      </w:r>
      <w:r>
        <w:t xml:space="preserve">Stated </w:t>
      </w:r>
      <w:r w:rsidR="00C779F7">
        <w:t>t</w:t>
      </w:r>
      <w:r>
        <w:t xml:space="preserve">here were no other concerns. </w:t>
      </w:r>
      <w:bookmarkStart w:id="11" w:name="_Hlk108521236"/>
      <w:bookmarkStart w:id="12" w:name="_Hlk108440392"/>
      <w:r w:rsidR="003F196F">
        <w:t xml:space="preserve">The reason for granting the variance is </w:t>
      </w:r>
      <w:r>
        <w:t xml:space="preserve">that this would be the best </w:t>
      </w:r>
      <w:r w:rsidR="00C14602">
        <w:t>location for the pool</w:t>
      </w:r>
      <w:r>
        <w:t xml:space="preserve">. </w:t>
      </w:r>
      <w:bookmarkEnd w:id="11"/>
      <w:r>
        <w:t xml:space="preserve">More clearing and placing the pool closer to the wetlands would be needed if not approved as requested. </w:t>
      </w:r>
      <w:r w:rsidR="003F196F">
        <w:rPr>
          <w:bCs/>
        </w:rPr>
        <w:t xml:space="preserve">The hardship </w:t>
      </w:r>
      <w:r w:rsidR="00C14602">
        <w:rPr>
          <w:bCs/>
        </w:rPr>
        <w:t xml:space="preserve">is </w:t>
      </w:r>
      <w:r w:rsidR="003F196F">
        <w:rPr>
          <w:bCs/>
        </w:rPr>
        <w:t>the shape of the lot and the location of the wetlands.</w:t>
      </w:r>
    </w:p>
    <w:p w14:paraId="1E24FE29" w14:textId="77777777" w:rsidR="00FE5990" w:rsidRDefault="00FE5990" w:rsidP="00815C10">
      <w:pPr>
        <w:ind w:left="720"/>
      </w:pPr>
    </w:p>
    <w:p w14:paraId="58B275B4" w14:textId="59F49C18" w:rsidR="00FE5990" w:rsidRPr="003D1D62" w:rsidRDefault="00FE5990" w:rsidP="00815C10">
      <w:pPr>
        <w:ind w:left="720"/>
      </w:pPr>
      <w:r w:rsidRPr="003D1D62">
        <w:lastRenderedPageBreak/>
        <w:t>Adam Brindamour made the above</w:t>
      </w:r>
      <w:r w:rsidR="002A6596">
        <w:t>-</w:t>
      </w:r>
      <w:r w:rsidRPr="003D1D62">
        <w:t xml:space="preserve">stated motion as written. Stephen Mylly seconded this motion. No discussion held. All in favor. The motion passed unanimously. </w:t>
      </w:r>
    </w:p>
    <w:p w14:paraId="0D472E4E" w14:textId="7E333BFD" w:rsidR="001B3044" w:rsidRPr="003D1D62" w:rsidRDefault="001B3044" w:rsidP="001B3044"/>
    <w:bookmarkEnd w:id="12"/>
    <w:p w14:paraId="0E914E67" w14:textId="1417FF0C" w:rsidR="00040D06" w:rsidRPr="00040D06" w:rsidRDefault="00040D06" w:rsidP="00040D06">
      <w:pPr>
        <w:ind w:left="720"/>
      </w:pPr>
      <w:r w:rsidRPr="003D1D62">
        <w:t>Galliehue Blevins – Upon leaving</w:t>
      </w:r>
      <w:r>
        <w:t xml:space="preserve"> complemented Margaret Washburn “she is a credit to the town for being helpful”. </w:t>
      </w:r>
    </w:p>
    <w:p w14:paraId="09800D4C" w14:textId="77777777" w:rsidR="00815C10" w:rsidRDefault="00815C10" w:rsidP="000F0C06">
      <w:pPr>
        <w:ind w:left="360"/>
        <w:rPr>
          <w:b/>
          <w:bCs/>
        </w:rPr>
      </w:pPr>
    </w:p>
    <w:p w14:paraId="3AB9464A" w14:textId="51748FD3" w:rsidR="000F0C06" w:rsidRDefault="000F0C06" w:rsidP="00815C10">
      <w:pPr>
        <w:pStyle w:val="ListParagraph"/>
        <w:numPr>
          <w:ilvl w:val="0"/>
          <w:numId w:val="10"/>
        </w:numPr>
        <w:rPr>
          <w:b/>
        </w:rPr>
      </w:pPr>
      <w:bookmarkStart w:id="13" w:name="_Hlk108440410"/>
      <w:r w:rsidRPr="00815C10">
        <w:rPr>
          <w:b/>
          <w:bCs/>
        </w:rPr>
        <w:t>ZBA 22-002 Gregory Weisenberger, 141 Laurel Hill Road, Map 17, Lot 1A, 1.5 Acres,</w:t>
      </w:r>
      <w:r w:rsidRPr="00F529B7">
        <w:t xml:space="preserve"> RA</w:t>
      </w:r>
      <w:r w:rsidRPr="00815C10">
        <w:rPr>
          <w:b/>
          <w:bCs/>
        </w:rPr>
        <w:t xml:space="preserve"> Zone, for a variance of the Zoning Regulations, </w:t>
      </w:r>
      <w:r w:rsidRPr="00F529B7">
        <w:t>Requesting variance of section 3.C.5.2.1 from the minimum front yard setback of 50 feet to 40 feet to construct 20-foot x 30-foot garage with loft for storage.</w:t>
      </w:r>
      <w:r w:rsidR="00C449A6">
        <w:t xml:space="preserve"> </w:t>
      </w:r>
      <w:bookmarkEnd w:id="13"/>
    </w:p>
    <w:p w14:paraId="50F8A071" w14:textId="77777777" w:rsidR="00765B8D" w:rsidRPr="00815C10" w:rsidRDefault="00765B8D" w:rsidP="00765B8D">
      <w:pPr>
        <w:pStyle w:val="ListParagraph"/>
        <w:rPr>
          <w:b/>
        </w:rPr>
      </w:pPr>
    </w:p>
    <w:p w14:paraId="35D3DB01" w14:textId="4A860910" w:rsidR="00815C10" w:rsidRPr="00040D06" w:rsidRDefault="00815C10" w:rsidP="00815C10">
      <w:pPr>
        <w:ind w:left="720"/>
      </w:pPr>
      <w:r w:rsidRPr="00040D06">
        <w:t>There was discussion of the lot line</w:t>
      </w:r>
      <w:r w:rsidR="00040D06" w:rsidRPr="00040D06">
        <w:t xml:space="preserve"> being ten feet away from the edge of the road.</w:t>
      </w:r>
      <w:r w:rsidR="006C39C7">
        <w:t xml:space="preserve"> Adam Brindamour stated that this is the only reasonable location for the building, due to the steepness of the lot. The reason for the vari</w:t>
      </w:r>
      <w:r w:rsidR="00CE1C3F">
        <w:t>ance is the steepness of the rest of the lot.</w:t>
      </w:r>
    </w:p>
    <w:p w14:paraId="4AE63443" w14:textId="77777777" w:rsidR="00C14602" w:rsidRDefault="00C14602" w:rsidP="00040D06">
      <w:pPr>
        <w:ind w:left="720"/>
      </w:pPr>
    </w:p>
    <w:p w14:paraId="75CDE17B" w14:textId="3CC7E0E8" w:rsidR="00040D06" w:rsidRDefault="00040D06" w:rsidP="00040D06">
      <w:pPr>
        <w:ind w:left="720"/>
      </w:pPr>
      <w:r w:rsidRPr="003D1D62">
        <w:t>Adam Brindamour made the above stated</w:t>
      </w:r>
      <w:r>
        <w:t xml:space="preserve"> motion as written. Lucien Brodeur seconded this motion. No discussion held. All in favor. The motion passed unanimously. </w:t>
      </w:r>
    </w:p>
    <w:p w14:paraId="4B5A6C62" w14:textId="66FCC357" w:rsidR="001B3044" w:rsidRDefault="001B3044" w:rsidP="000F0C06">
      <w:pPr>
        <w:rPr>
          <w:b/>
          <w:bCs/>
        </w:rPr>
      </w:pPr>
    </w:p>
    <w:bookmarkEnd w:id="9"/>
    <w:p w14:paraId="663A8F22" w14:textId="6A4B3498" w:rsidR="00932A13" w:rsidRDefault="000F0C06" w:rsidP="000A4FBB">
      <w:pPr>
        <w:rPr>
          <w:b/>
          <w:bCs/>
        </w:rPr>
      </w:pPr>
      <w:r w:rsidRPr="002626A6">
        <w:rPr>
          <w:b/>
          <w:bCs/>
        </w:rPr>
        <w:t>Other Business:</w:t>
      </w:r>
    </w:p>
    <w:p w14:paraId="622D892D" w14:textId="07F47B03" w:rsidR="00F902C1" w:rsidRDefault="00F902C1" w:rsidP="000A4FBB">
      <w:pPr>
        <w:rPr>
          <w:b/>
          <w:bCs/>
        </w:rPr>
      </w:pPr>
    </w:p>
    <w:p w14:paraId="491FD8A3" w14:textId="4E1385D1" w:rsidR="00F902C1" w:rsidRDefault="00C449A6" w:rsidP="004C3594">
      <w:pPr>
        <w:ind w:left="720"/>
      </w:pPr>
      <w:bookmarkStart w:id="14" w:name="_Hlk108437423"/>
      <w:r w:rsidRPr="003D1D62">
        <w:t xml:space="preserve">Chairman Parson </w:t>
      </w:r>
      <w:bookmarkEnd w:id="14"/>
      <w:r w:rsidR="002C6A0D" w:rsidRPr="003D1D62">
        <w:t xml:space="preserve">– Had a quick discussion on swimming pools. Pools are accessory structures. The regulations don’t list setbacks for accessory </w:t>
      </w:r>
      <w:r w:rsidR="004A7221" w:rsidRPr="003D1D62">
        <w:t xml:space="preserve">structures </w:t>
      </w:r>
      <w:r w:rsidR="002C6A0D" w:rsidRPr="003D1D62">
        <w:t>like it is does</w:t>
      </w:r>
      <w:r w:rsidR="008D270A" w:rsidRPr="003D1D62">
        <w:t xml:space="preserve"> for buildings. What about an </w:t>
      </w:r>
      <w:r w:rsidR="00C779F7">
        <w:t>a</w:t>
      </w:r>
      <w:r w:rsidR="008D270A" w:rsidRPr="003D1D62">
        <w:t xml:space="preserve">bove </w:t>
      </w:r>
      <w:r w:rsidR="00C779F7">
        <w:t>g</w:t>
      </w:r>
      <w:r w:rsidR="008D270A" w:rsidRPr="003D1D62">
        <w:t>round pool which is a temporary structure?</w:t>
      </w:r>
    </w:p>
    <w:p w14:paraId="4C933FED" w14:textId="77777777" w:rsidR="003F196F" w:rsidRPr="003D1D62" w:rsidRDefault="003F196F" w:rsidP="004C3594">
      <w:pPr>
        <w:ind w:left="720"/>
      </w:pPr>
    </w:p>
    <w:p w14:paraId="44A17F35" w14:textId="4F787CD5" w:rsidR="00F902C1" w:rsidRDefault="008D270A" w:rsidP="004C3594">
      <w:pPr>
        <w:ind w:left="720"/>
      </w:pPr>
      <w:r w:rsidRPr="003D1D62">
        <w:t xml:space="preserve">Lucien Brodeur – Setback </w:t>
      </w:r>
      <w:r w:rsidR="004A7221" w:rsidRPr="003D1D62">
        <w:t>should not</w:t>
      </w:r>
      <w:r w:rsidRPr="003D1D62">
        <w:t xml:space="preserve"> apply.</w:t>
      </w:r>
    </w:p>
    <w:p w14:paraId="5C59D962" w14:textId="77777777" w:rsidR="003F196F" w:rsidRPr="003D1D62" w:rsidRDefault="003F196F" w:rsidP="004C3594">
      <w:pPr>
        <w:ind w:left="720"/>
      </w:pPr>
    </w:p>
    <w:p w14:paraId="25021624" w14:textId="1196D3CA" w:rsidR="001B3044" w:rsidRDefault="008D270A" w:rsidP="004C3594">
      <w:pPr>
        <w:ind w:left="720"/>
        <w:rPr>
          <w:b/>
          <w:bCs/>
        </w:rPr>
      </w:pPr>
      <w:r w:rsidRPr="003D1D62">
        <w:t xml:space="preserve">Chairman Parson – Agrees setback </w:t>
      </w:r>
      <w:r w:rsidR="004A7221" w:rsidRPr="003D1D62">
        <w:t>should not</w:t>
      </w:r>
      <w:r w:rsidRPr="003D1D62">
        <w:t xml:space="preserve"> apply. </w:t>
      </w:r>
      <w:r w:rsidR="00051747" w:rsidRPr="003D1D62">
        <w:t xml:space="preserve">Asked Margaret Washburn </w:t>
      </w:r>
      <w:r w:rsidR="004A7221" w:rsidRPr="003D1D62">
        <w:t xml:space="preserve">to ask </w:t>
      </w:r>
      <w:r w:rsidR="00051747" w:rsidRPr="003D1D62">
        <w:t>Planning and Zoning to</w:t>
      </w:r>
      <w:r w:rsidR="00051747">
        <w:t xml:space="preserve"> address this issue.</w:t>
      </w:r>
    </w:p>
    <w:p w14:paraId="25CC78BD" w14:textId="77777777" w:rsidR="001B3044" w:rsidRDefault="001B3044" w:rsidP="000A4FBB">
      <w:pPr>
        <w:rPr>
          <w:b/>
          <w:bCs/>
        </w:rPr>
      </w:pPr>
    </w:p>
    <w:p w14:paraId="219A19C5" w14:textId="5C18283C" w:rsidR="000F0C06" w:rsidRDefault="005E71B4" w:rsidP="000A4FBB">
      <w:pPr>
        <w:rPr>
          <w:b/>
          <w:bCs/>
        </w:rPr>
      </w:pPr>
      <w:r>
        <w:rPr>
          <w:b/>
          <w:bCs/>
        </w:rPr>
        <w:t xml:space="preserve"> </w:t>
      </w:r>
    </w:p>
    <w:p w14:paraId="1D866FAB" w14:textId="0CC35B4B" w:rsidR="00F902C1" w:rsidRPr="00C449A6" w:rsidRDefault="00F902C1" w:rsidP="00F902C1">
      <w:r w:rsidRPr="005537EF">
        <w:rPr>
          <w:b/>
          <w:bCs/>
        </w:rPr>
        <w:t xml:space="preserve">Adjourn: </w:t>
      </w:r>
      <w:r w:rsidRPr="00C449A6">
        <w:t xml:space="preserve">Meeting closed at </w:t>
      </w:r>
      <w:r w:rsidR="00C449A6" w:rsidRPr="00C449A6">
        <w:t>7:05</w:t>
      </w:r>
      <w:r w:rsidRPr="00C449A6">
        <w:t xml:space="preserve"> pm, motioned by </w:t>
      </w:r>
      <w:r w:rsidR="00C449A6" w:rsidRPr="00C449A6">
        <w:t>Lucien Brodeur</w:t>
      </w:r>
      <w:r w:rsidRPr="00C449A6">
        <w:t xml:space="preserve">, seconded by </w:t>
      </w:r>
      <w:r w:rsidR="00C449A6" w:rsidRPr="00C449A6">
        <w:t>Stephen Mylly</w:t>
      </w:r>
      <w:r w:rsidR="00C779F7">
        <w:t>.</w:t>
      </w:r>
      <w:r w:rsidR="00C449A6" w:rsidRPr="00C449A6">
        <w:t xml:space="preserve"> </w:t>
      </w:r>
      <w:r w:rsidR="00C779F7">
        <w:t>No discussion held</w:t>
      </w:r>
      <w:r w:rsidR="006C39C7">
        <w:t>. A</w:t>
      </w:r>
      <w:r w:rsidRPr="00C449A6">
        <w:t>ll in favor</w:t>
      </w:r>
      <w:r w:rsidR="006C39C7">
        <w:t>. The</w:t>
      </w:r>
      <w:r w:rsidRPr="00C449A6">
        <w:t xml:space="preserve"> motion </w:t>
      </w:r>
      <w:r w:rsidR="006C39C7">
        <w:t>passed unanimously.</w:t>
      </w:r>
    </w:p>
    <w:p w14:paraId="61AA03AC" w14:textId="77777777" w:rsidR="00051747" w:rsidRDefault="00051747" w:rsidP="000A4FBB">
      <w:pPr>
        <w:rPr>
          <w:b/>
          <w:bCs/>
        </w:rPr>
      </w:pPr>
    </w:p>
    <w:p w14:paraId="5AACDD95" w14:textId="77777777" w:rsidR="00051747" w:rsidRDefault="00F902C1" w:rsidP="00F902C1">
      <w:r>
        <w:t>__________________________________</w:t>
      </w:r>
    </w:p>
    <w:p w14:paraId="48C2365D" w14:textId="264C5D87" w:rsidR="004D3E10" w:rsidRPr="002626A6" w:rsidRDefault="00F902C1" w:rsidP="00F902C1">
      <w:r>
        <w:t>Lisa M. Lindia, Recording Secretary</w:t>
      </w:r>
    </w:p>
    <w:sectPr w:rsidR="004D3E10" w:rsidRPr="002626A6" w:rsidSect="00F902C1">
      <w:headerReference w:type="default" r:id="rId7"/>
      <w:footerReference w:type="default" r:id="rId8"/>
      <w:pgSz w:w="12240" w:h="15840"/>
      <w:pgMar w:top="126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A790A" w14:textId="77777777" w:rsidR="002626A6" w:rsidRDefault="002626A6" w:rsidP="002626A6">
      <w:r>
        <w:separator/>
      </w:r>
    </w:p>
  </w:endnote>
  <w:endnote w:type="continuationSeparator" w:id="0">
    <w:p w14:paraId="44D82834" w14:textId="77777777" w:rsidR="002626A6" w:rsidRDefault="002626A6" w:rsidP="0026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8866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77F9BA" w14:textId="3236C35B" w:rsidR="002626A6" w:rsidRDefault="002626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FEE04FB" w14:textId="0C77E9FF" w:rsidR="002626A6" w:rsidRDefault="002626A6" w:rsidP="00262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FE25" w14:textId="77777777" w:rsidR="002626A6" w:rsidRDefault="002626A6" w:rsidP="002626A6">
      <w:r>
        <w:separator/>
      </w:r>
    </w:p>
  </w:footnote>
  <w:footnote w:type="continuationSeparator" w:id="0">
    <w:p w14:paraId="4D5D2478" w14:textId="77777777" w:rsidR="002626A6" w:rsidRDefault="002626A6" w:rsidP="0026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CA3C" w14:textId="77777777" w:rsidR="00F902C1" w:rsidRDefault="00F902C1" w:rsidP="00F902C1">
    <w:pPr>
      <w:rPr>
        <w:sz w:val="20"/>
        <w:szCs w:val="20"/>
      </w:rPr>
    </w:pPr>
    <w:r>
      <w:rPr>
        <w:sz w:val="20"/>
        <w:szCs w:val="20"/>
      </w:rPr>
      <w:t>ZBA 07-07-22</w:t>
    </w:r>
  </w:p>
  <w:p w14:paraId="55D74C38" w14:textId="77777777" w:rsidR="00F902C1" w:rsidRPr="004D3E10" w:rsidRDefault="00F902C1" w:rsidP="00F902C1">
    <w:pPr>
      <w:rPr>
        <w:sz w:val="20"/>
        <w:szCs w:val="20"/>
      </w:rPr>
    </w:pPr>
  </w:p>
  <w:p w14:paraId="7213F477" w14:textId="77777777" w:rsidR="00F902C1" w:rsidRDefault="00F90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382"/>
    <w:multiLevelType w:val="hybridMultilevel"/>
    <w:tmpl w:val="7CAA0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3E26"/>
    <w:multiLevelType w:val="hybridMultilevel"/>
    <w:tmpl w:val="5EEAC1E0"/>
    <w:lvl w:ilvl="0" w:tplc="04662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1EC2"/>
    <w:multiLevelType w:val="hybridMultilevel"/>
    <w:tmpl w:val="59F6C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C73A2"/>
    <w:multiLevelType w:val="hybridMultilevel"/>
    <w:tmpl w:val="C60C3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2661"/>
    <w:multiLevelType w:val="hybridMultilevel"/>
    <w:tmpl w:val="E504537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D205C"/>
    <w:multiLevelType w:val="hybridMultilevel"/>
    <w:tmpl w:val="16D423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B7155"/>
    <w:multiLevelType w:val="hybridMultilevel"/>
    <w:tmpl w:val="F96076FC"/>
    <w:lvl w:ilvl="0" w:tplc="F12CC05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178A6"/>
    <w:multiLevelType w:val="hybridMultilevel"/>
    <w:tmpl w:val="72520C6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A1D09"/>
    <w:multiLevelType w:val="hybridMultilevel"/>
    <w:tmpl w:val="948E7B6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449369">
    <w:abstractNumId w:val="8"/>
  </w:num>
  <w:num w:numId="2" w16cid:durableId="995492006">
    <w:abstractNumId w:val="0"/>
  </w:num>
  <w:num w:numId="3" w16cid:durableId="1085763387">
    <w:abstractNumId w:val="3"/>
  </w:num>
  <w:num w:numId="4" w16cid:durableId="16453137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3778899">
    <w:abstractNumId w:val="7"/>
  </w:num>
  <w:num w:numId="6" w16cid:durableId="1555845039">
    <w:abstractNumId w:val="2"/>
  </w:num>
  <w:num w:numId="7" w16cid:durableId="2056931998">
    <w:abstractNumId w:val="6"/>
  </w:num>
  <w:num w:numId="8" w16cid:durableId="849444721">
    <w:abstractNumId w:val="5"/>
  </w:num>
  <w:num w:numId="9" w16cid:durableId="948396018">
    <w:abstractNumId w:val="4"/>
  </w:num>
  <w:num w:numId="10" w16cid:durableId="1933855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FBB"/>
    <w:rsid w:val="00037D7B"/>
    <w:rsid w:val="00040D06"/>
    <w:rsid w:val="00042808"/>
    <w:rsid w:val="00051747"/>
    <w:rsid w:val="000A4FBB"/>
    <w:rsid w:val="000F0A07"/>
    <w:rsid w:val="000F0C06"/>
    <w:rsid w:val="00116287"/>
    <w:rsid w:val="00121B77"/>
    <w:rsid w:val="0015175B"/>
    <w:rsid w:val="00165749"/>
    <w:rsid w:val="001A3C20"/>
    <w:rsid w:val="001B3044"/>
    <w:rsid w:val="001D4ABA"/>
    <w:rsid w:val="001E1D8C"/>
    <w:rsid w:val="00201699"/>
    <w:rsid w:val="002626A6"/>
    <w:rsid w:val="002858F3"/>
    <w:rsid w:val="00285EAF"/>
    <w:rsid w:val="002A6596"/>
    <w:rsid w:val="002A758E"/>
    <w:rsid w:val="002C6A0D"/>
    <w:rsid w:val="002D12D6"/>
    <w:rsid w:val="002F75E4"/>
    <w:rsid w:val="003065B1"/>
    <w:rsid w:val="0034644A"/>
    <w:rsid w:val="003C5022"/>
    <w:rsid w:val="003D1D62"/>
    <w:rsid w:val="003D4DA0"/>
    <w:rsid w:val="003D6666"/>
    <w:rsid w:val="003F196F"/>
    <w:rsid w:val="00413CE4"/>
    <w:rsid w:val="00494B78"/>
    <w:rsid w:val="0049705C"/>
    <w:rsid w:val="004A7221"/>
    <w:rsid w:val="004C3594"/>
    <w:rsid w:val="004D3E10"/>
    <w:rsid w:val="00543081"/>
    <w:rsid w:val="005A060E"/>
    <w:rsid w:val="005A454F"/>
    <w:rsid w:val="005E71B4"/>
    <w:rsid w:val="00623C54"/>
    <w:rsid w:val="006330E5"/>
    <w:rsid w:val="00640767"/>
    <w:rsid w:val="006A3E01"/>
    <w:rsid w:val="006C39C7"/>
    <w:rsid w:val="00755231"/>
    <w:rsid w:val="00755E31"/>
    <w:rsid w:val="00765B8D"/>
    <w:rsid w:val="00815C10"/>
    <w:rsid w:val="00820644"/>
    <w:rsid w:val="00844CC5"/>
    <w:rsid w:val="008466A4"/>
    <w:rsid w:val="008535D6"/>
    <w:rsid w:val="008727FD"/>
    <w:rsid w:val="00891BC2"/>
    <w:rsid w:val="008A32B7"/>
    <w:rsid w:val="008A4022"/>
    <w:rsid w:val="008C1A9A"/>
    <w:rsid w:val="008D270A"/>
    <w:rsid w:val="008D61BF"/>
    <w:rsid w:val="00932A13"/>
    <w:rsid w:val="00A24C92"/>
    <w:rsid w:val="00A43DB7"/>
    <w:rsid w:val="00A85C70"/>
    <w:rsid w:val="00AF0FDD"/>
    <w:rsid w:val="00B235D6"/>
    <w:rsid w:val="00B41D27"/>
    <w:rsid w:val="00B5627B"/>
    <w:rsid w:val="00B6122D"/>
    <w:rsid w:val="00BE78E7"/>
    <w:rsid w:val="00C14602"/>
    <w:rsid w:val="00C449A6"/>
    <w:rsid w:val="00C467A2"/>
    <w:rsid w:val="00C7669C"/>
    <w:rsid w:val="00C779F7"/>
    <w:rsid w:val="00C972E8"/>
    <w:rsid w:val="00CB70AF"/>
    <w:rsid w:val="00CE1C3F"/>
    <w:rsid w:val="00D31745"/>
    <w:rsid w:val="00D468EE"/>
    <w:rsid w:val="00E546A6"/>
    <w:rsid w:val="00E71F96"/>
    <w:rsid w:val="00E83258"/>
    <w:rsid w:val="00E9414D"/>
    <w:rsid w:val="00E941EB"/>
    <w:rsid w:val="00EB473D"/>
    <w:rsid w:val="00F529B7"/>
    <w:rsid w:val="00F82A04"/>
    <w:rsid w:val="00F902C1"/>
    <w:rsid w:val="00F97E67"/>
    <w:rsid w:val="00FB3400"/>
    <w:rsid w:val="00FE2F41"/>
    <w:rsid w:val="00F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39712"/>
  <w15:chartTrackingRefBased/>
  <w15:docId w15:val="{B8768D3F-3751-4067-9C0B-1C61ED6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B7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72E8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83258"/>
    <w:pPr>
      <w:ind w:left="720"/>
      <w:contextualSpacing/>
    </w:pPr>
  </w:style>
  <w:style w:type="paragraph" w:customStyle="1" w:styleId="Default">
    <w:name w:val="Default"/>
    <w:rsid w:val="001A3C2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1A3C20"/>
    <w:rPr>
      <w:rFonts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2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6A6"/>
  </w:style>
  <w:style w:type="paragraph" w:styleId="Footer">
    <w:name w:val="footer"/>
    <w:basedOn w:val="Normal"/>
    <w:link w:val="FooterChar"/>
    <w:uiPriority w:val="99"/>
    <w:unhideWhenUsed/>
    <w:rsid w:val="00262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Cross-Lussier</dc:creator>
  <cp:keywords/>
  <dc:description/>
  <cp:lastModifiedBy>Audrey Lussier</cp:lastModifiedBy>
  <cp:revision>4</cp:revision>
  <cp:lastPrinted>2022-07-14T13:33:00Z</cp:lastPrinted>
  <dcterms:created xsi:type="dcterms:W3CDTF">2022-07-12T16:30:00Z</dcterms:created>
  <dcterms:modified xsi:type="dcterms:W3CDTF">2022-07-14T13:42:00Z</dcterms:modified>
</cp:coreProperties>
</file>